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25" w:rsidRDefault="00377425" w:rsidP="002044BA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517950094"/>
    </w:p>
    <w:p w:rsidR="002044BA" w:rsidRPr="00780825" w:rsidRDefault="002044BA" w:rsidP="002044BA">
      <w:pPr>
        <w:pStyle w:val="Puesto"/>
        <w:spacing w:before="0" w:after="0"/>
        <w:ind w:left="432"/>
        <w:rPr>
          <w:rFonts w:ascii="Verdana" w:hAnsi="Verdana"/>
          <w:sz w:val="18"/>
        </w:rPr>
      </w:pPr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9F11A0" w:rsidRDefault="009F11A0" w:rsidP="009F11A0">
      <w:pPr>
        <w:keepNext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377425" w:rsidRPr="00DA70FE" w:rsidRDefault="00377425" w:rsidP="00377425">
      <w:pPr>
        <w:keepNext/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77425" w:rsidRPr="00DA70FE" w:rsidTr="005A7ED7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77425" w:rsidRPr="00DA70FE" w:rsidRDefault="00377425" w:rsidP="00377425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377425" w:rsidRPr="00DA70FE" w:rsidTr="005A7ED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77425" w:rsidRPr="00DA70FE" w:rsidTr="005A7ED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A146BE" w:rsidRDefault="00377425" w:rsidP="005A7E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146BE">
              <w:rPr>
                <w:rFonts w:ascii="Arial" w:hAnsi="Arial" w:cs="Arial"/>
                <w:b/>
                <w:lang w:val="es-BO"/>
              </w:rPr>
              <w:t>Entidad Ejecutora de Conversión a Gas Natural Vehicular EEC-GNV – Ministerio de Hidrocarburos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EEC-GNV-ANPE-B-Nº 006</w:t>
            </w:r>
            <w:r w:rsidRPr="000C6F1B">
              <w:rPr>
                <w:rFonts w:ascii="Arial" w:hAnsi="Arial" w:cs="Arial"/>
                <w:lang w:val="es-BO"/>
              </w:rPr>
              <w:t>/2019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377425" w:rsidRPr="00DA70FE" w:rsidTr="005A7ED7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050CCC" w:rsidRDefault="00377425" w:rsidP="005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24"/>
        <w:gridCol w:w="280"/>
        <w:gridCol w:w="281"/>
        <w:gridCol w:w="271"/>
        <w:gridCol w:w="276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trHeight w:val="435"/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C3DE3" w:rsidRDefault="00377425" w:rsidP="005A7ED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2F47B4">
              <w:rPr>
                <w:rFonts w:ascii="Arial" w:hAnsi="Arial" w:cs="Arial"/>
                <w:b/>
                <w:lang w:val="es-BO"/>
              </w:rPr>
              <w:t>ADQUISICION DE EQUIPOS DE ELEVACION (ELEVADORES ELECTRICOS) PARA LOS ALMACENES REGIONALES DE COCHABAMBA Y SANTA CRUZ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C3DE3" w:rsidRDefault="00377425" w:rsidP="005A7ED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C3D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5" w:type="dxa"/>
            <w:gridSpan w:val="8"/>
            <w:tcBorders>
              <w:lef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highlight w:val="yellow"/>
                <w:lang w:val="es-BO"/>
              </w:rPr>
            </w:pPr>
            <w:r w:rsidRPr="008C3DE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425" w:rsidRPr="008C3DE3" w:rsidRDefault="00377425" w:rsidP="005A7ED7">
            <w:pPr>
              <w:rPr>
                <w:rFonts w:ascii="Arial" w:hAnsi="Arial" w:cs="Arial"/>
                <w:lang w:val="es-BO"/>
              </w:rPr>
            </w:pPr>
            <w:r w:rsidRPr="008C3DE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C3DE3" w:rsidRDefault="00377425" w:rsidP="005A7ED7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A6AFF">
              <w:rPr>
                <w:rFonts w:ascii="Arial" w:hAnsi="Arial" w:cs="Arial"/>
                <w:b/>
                <w:lang w:val="es-BO"/>
              </w:rPr>
              <w:t>Bs.- 196.272,00 (Ciento noventa y seis mil doscientos setenta y dos 00/100).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trHeight w:val="240"/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C3DE3" w:rsidRDefault="00377425" w:rsidP="005A7ED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C3D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DA70F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DA70FE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40 (Cuarenta</w:t>
            </w:r>
            <w:r w:rsidRPr="008C3DE3">
              <w:rPr>
                <w:rFonts w:ascii="Arial" w:hAnsi="Arial" w:cs="Arial"/>
                <w:b/>
                <w:i/>
                <w:lang w:val="es-BO"/>
              </w:rPr>
              <w:t>) días calendario, a partir del día siguiente hábil, de la suscripción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881FC3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881F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77425" w:rsidRPr="00881FC3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881FC3">
              <w:rPr>
                <w:rFonts w:ascii="Arial" w:hAnsi="Arial" w:cs="Arial"/>
                <w:lang w:val="es-BO"/>
              </w:rPr>
              <w:t>de Contrato</w:t>
            </w:r>
          </w:p>
          <w:p w:rsidR="00377425" w:rsidRPr="00881FC3" w:rsidRDefault="00377425" w:rsidP="005A7E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81FC3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Compra)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81FC3" w:rsidRDefault="00377425" w:rsidP="005A7ED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81FC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05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7425" w:rsidRPr="00DA70FE" w:rsidTr="005A7ED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881FC3" w:rsidRDefault="00377425" w:rsidP="005A7ED7">
            <w:pPr>
              <w:jc w:val="center"/>
              <w:rPr>
                <w:rFonts w:ascii="Arial" w:hAnsi="Arial" w:cs="Arial"/>
                <w:b/>
              </w:rPr>
            </w:pPr>
            <w:r w:rsidRPr="00881FC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Bienes recurrentes para la próxima gestión </w:t>
            </w:r>
            <w:r w:rsidRPr="00DA70F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jc w:val="both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Bienes para la próxima gestión </w:t>
            </w:r>
            <w:r w:rsidRPr="00DA70F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77425" w:rsidRPr="00DA70FE" w:rsidRDefault="00377425" w:rsidP="005A7E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 w:val="12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10</w:t>
            </w: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 w:val="12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77425" w:rsidRPr="00DA70FE" w:rsidTr="005A7ED7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77425" w:rsidRPr="00DA70FE" w:rsidRDefault="00377425" w:rsidP="00377425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INFORMACIÓN DEL DOCUMENTO BASE DE CONTRATACIÓN (DBC</w:t>
            </w:r>
            <w:r w:rsidRPr="00DA70FE"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  <w:t xml:space="preserve">) </w:t>
            </w:r>
          </w:p>
          <w:p w:rsidR="00377425" w:rsidRPr="00DA70FE" w:rsidRDefault="00377425" w:rsidP="005A7ED7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Calle Capitán Ravelo entre Calle Rosendo Gutiérrez y Belisario Salinas, Edificio Excélsior Nro. 2329 Piso 5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sz w:val="14"/>
                <w:lang w:val="es-BO"/>
              </w:rPr>
              <w:t>08:30-12:30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77425" w:rsidRPr="00DA70FE" w:rsidRDefault="00377425" w:rsidP="005A7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DA70F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70F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70F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223C70">
              <w:rPr>
                <w:rFonts w:ascii="Arial" w:hAnsi="Arial" w:cs="Arial"/>
                <w:lang w:val="es-BO"/>
              </w:rPr>
              <w:t>Alex Álvaro Osco Vera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4D7FD2">
              <w:rPr>
                <w:rFonts w:ascii="Arial" w:hAnsi="Arial" w:cs="Arial"/>
                <w:lang w:val="es-BO"/>
              </w:rPr>
              <w:t>Profesional en Logística y Control Nacional de Almacenes de Equipos de Conversión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881FC3">
              <w:rPr>
                <w:rFonts w:ascii="Arial" w:hAnsi="Arial" w:cs="Arial"/>
                <w:lang w:val="es-BO"/>
              </w:rPr>
              <w:t>Dirección</w:t>
            </w:r>
            <w:r>
              <w:rPr>
                <w:rFonts w:ascii="Arial" w:hAnsi="Arial" w:cs="Arial"/>
                <w:lang w:val="es-BO"/>
              </w:rPr>
              <w:t xml:space="preserve"> General</w:t>
            </w:r>
            <w:r w:rsidRPr="00881FC3">
              <w:rPr>
                <w:rFonts w:ascii="Arial" w:hAnsi="Arial" w:cs="Arial"/>
                <w:lang w:val="es-BO"/>
              </w:rPr>
              <w:t xml:space="preserve"> Ejecutiva</w:t>
            </w:r>
            <w:r>
              <w:rPr>
                <w:rFonts w:ascii="Arial" w:hAnsi="Arial" w:cs="Arial"/>
                <w:lang w:val="es-BO"/>
              </w:rPr>
              <w:t xml:space="preserve"> de la EEC - GNV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2-145491 Int. 372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2146367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aosco</w:t>
            </w:r>
            <w:r w:rsidRPr="00DA70FE">
              <w:rPr>
                <w:rFonts w:ascii="Arial" w:hAnsi="Arial" w:cs="Arial"/>
                <w:lang w:val="es-BO"/>
              </w:rPr>
              <w:t>@eecgnv.gob.bo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7425" w:rsidRPr="00DA70FE" w:rsidTr="005A7ED7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377425" w:rsidRPr="00DA70FE" w:rsidRDefault="00377425" w:rsidP="005A7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377425" w:rsidRPr="00DA70FE" w:rsidRDefault="00377425" w:rsidP="005A7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77425" w:rsidRPr="00DA70FE" w:rsidRDefault="00377425" w:rsidP="00377425">
      <w:pPr>
        <w:rPr>
          <w:lang w:val="es-BO"/>
        </w:rPr>
      </w:pPr>
    </w:p>
    <w:p w:rsidR="00377425" w:rsidRPr="00DA70FE" w:rsidRDefault="00377425" w:rsidP="00377425">
      <w:pPr>
        <w:rPr>
          <w:lang w:val="es-BO"/>
        </w:rPr>
      </w:pPr>
    </w:p>
    <w:p w:rsidR="00377425" w:rsidRPr="00DA70FE" w:rsidRDefault="00377425" w:rsidP="00377425">
      <w:pPr>
        <w:rPr>
          <w:lang w:val="es-BO"/>
        </w:rPr>
      </w:pPr>
    </w:p>
    <w:p w:rsidR="00377425" w:rsidRPr="00DA70FE" w:rsidRDefault="00377425" w:rsidP="0037742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77425" w:rsidRPr="00DA70FE" w:rsidTr="005A7ED7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77425" w:rsidRPr="00AB0BCC" w:rsidRDefault="00377425" w:rsidP="005A7ED7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  <w:bookmarkStart w:id="1" w:name="OLE_LINK3"/>
            <w:bookmarkStart w:id="2" w:name="OLE_LINK4"/>
            <w:r w:rsidRPr="00AB0BCC">
              <w:rPr>
                <w:color w:val="FFFFFF" w:themeColor="background1"/>
                <w:lang w:val="es-BO"/>
              </w:rPr>
              <w:br w:type="page"/>
            </w:r>
            <w:r w:rsidRPr="00AB0BCC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AB0BC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77425" w:rsidRPr="00DA70FE" w:rsidTr="005A7ED7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77425" w:rsidRPr="00DA70FE" w:rsidRDefault="00377425" w:rsidP="005A7ED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77425" w:rsidRPr="00DA70FE" w:rsidRDefault="00377425" w:rsidP="0037742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377425" w:rsidRPr="00DA70FE" w:rsidRDefault="00377425" w:rsidP="00377425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77425" w:rsidRPr="00DA70FE" w:rsidRDefault="00377425" w:rsidP="00377425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color w:val="FF0000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77425" w:rsidRPr="00DA70FE" w:rsidRDefault="00377425" w:rsidP="005A7ED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377425" w:rsidRPr="00DA70FE" w:rsidRDefault="00377425" w:rsidP="0037742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A70FE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77425" w:rsidRPr="00DA70FE" w:rsidRDefault="00377425" w:rsidP="0037742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A70FE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77425" w:rsidRPr="00DA70FE" w:rsidRDefault="00377425" w:rsidP="005A7ED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DA70FE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377425" w:rsidRPr="00DA70FE" w:rsidTr="005A7ED7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377425" w:rsidRPr="00DA70FE" w:rsidRDefault="00377425" w:rsidP="005A7ED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A70F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Publicación del DBC en el SICOES</w:t>
            </w:r>
            <w:r w:rsidRPr="00DA70F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 entre Calle Rosendo Gutiérrez y Belisario Salinas, Edificio Excélsior Nro. 2329 Piso 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1C5AF0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 Propuesta 11</w:t>
            </w:r>
            <w:r w:rsidRPr="001C5AF0">
              <w:rPr>
                <w:rFonts w:ascii="Arial" w:hAnsi="Arial" w:cs="Arial"/>
                <w:lang w:val="es-BO"/>
              </w:rPr>
              <w:t>:00</w:t>
            </w:r>
          </w:p>
          <w:p w:rsidR="00377425" w:rsidRPr="001C5AF0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5AF0">
              <w:rPr>
                <w:rFonts w:ascii="Arial" w:hAnsi="Arial" w:cs="Arial"/>
                <w:lang w:val="es-BO"/>
              </w:rPr>
              <w:t>Apertura de Propuesta</w:t>
            </w:r>
          </w:p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  <w:r w:rsidRPr="001C5AF0">
              <w:rPr>
                <w:rFonts w:ascii="Arial" w:hAnsi="Arial" w:cs="Arial"/>
                <w:lang w:val="es-BO"/>
              </w:rPr>
              <w:t>:15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Calle Capitán Ravelo entre Calle Rosendo Gutiérrez y Belisario Salinas, Edificio Excélsior Nro. 2329 Piso 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37742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7425" w:rsidRPr="00DA70FE" w:rsidTr="005A7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7425" w:rsidRPr="00DA70FE" w:rsidRDefault="00377425" w:rsidP="005A7E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7425" w:rsidRPr="00DA70FE" w:rsidRDefault="00377425" w:rsidP="005A7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77425" w:rsidRPr="004B0DAC" w:rsidRDefault="00377425" w:rsidP="00377425">
      <w:pPr>
        <w:jc w:val="both"/>
        <w:rPr>
          <w:rFonts w:cs="Arial"/>
          <w:b/>
          <w:sz w:val="18"/>
          <w:szCs w:val="18"/>
          <w:lang w:val="es-BO"/>
        </w:rPr>
        <w:sectPr w:rsidR="00377425" w:rsidRPr="004B0DAC" w:rsidSect="00057522">
          <w:footerReference w:type="default" r:id="rId8"/>
          <w:pgSz w:w="12240" w:h="15840"/>
          <w:pgMar w:top="993" w:right="1701" w:bottom="567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9F11A0" w:rsidRPr="00DA70FE" w:rsidRDefault="009F11A0" w:rsidP="009F11A0">
      <w:pPr>
        <w:keepNext/>
        <w:outlineLvl w:val="0"/>
        <w:rPr>
          <w:rFonts w:cs="Arial"/>
          <w:b/>
          <w:caps/>
          <w:sz w:val="18"/>
          <w:szCs w:val="18"/>
          <w:lang w:val="es-BO"/>
        </w:rPr>
      </w:pPr>
    </w:p>
    <w:p w:rsidR="009F11A0" w:rsidRPr="00DA70FE" w:rsidRDefault="009F11A0" w:rsidP="009F11A0">
      <w:pPr>
        <w:rPr>
          <w:lang w:val="es-BO"/>
        </w:rPr>
      </w:pPr>
    </w:p>
    <w:p w:rsidR="009F11A0" w:rsidRPr="00DA70FE" w:rsidRDefault="009F11A0" w:rsidP="009F11A0">
      <w:pPr>
        <w:rPr>
          <w:lang w:val="es-BO"/>
        </w:rPr>
      </w:pPr>
    </w:p>
    <w:p w:rsidR="009F11A0" w:rsidRPr="00DA70FE" w:rsidRDefault="009F11A0" w:rsidP="009F11A0">
      <w:pPr>
        <w:rPr>
          <w:lang w:val="es-BO"/>
        </w:rPr>
      </w:pPr>
    </w:p>
    <w:p w:rsidR="009F11A0" w:rsidRPr="00DA70FE" w:rsidRDefault="009F11A0" w:rsidP="009F11A0">
      <w:pPr>
        <w:rPr>
          <w:lang w:val="es-BO"/>
        </w:rPr>
      </w:pPr>
    </w:p>
    <w:p w:rsidR="00F430BF" w:rsidRDefault="00F430BF" w:rsidP="009F11A0"/>
    <w:sectPr w:rsidR="00F430BF" w:rsidSect="008F151A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90" w:rsidRDefault="00DF5790" w:rsidP="009F11A0">
      <w:r>
        <w:separator/>
      </w:r>
    </w:p>
  </w:endnote>
  <w:endnote w:type="continuationSeparator" w:id="0">
    <w:p w:rsidR="00DF5790" w:rsidRDefault="00DF5790" w:rsidP="009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25" w:rsidRDefault="0037742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B9A">
      <w:rPr>
        <w:noProof/>
      </w:rPr>
      <w:t>1</w:t>
    </w:r>
    <w:r>
      <w:rPr>
        <w:noProof/>
      </w:rPr>
      <w:fldChar w:fldCharType="end"/>
    </w:r>
  </w:p>
  <w:p w:rsidR="00377425" w:rsidRDefault="00377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90" w:rsidRDefault="00DF5790" w:rsidP="009F11A0">
      <w:r>
        <w:separator/>
      </w:r>
    </w:p>
  </w:footnote>
  <w:footnote w:type="continuationSeparator" w:id="0">
    <w:p w:rsidR="00DF5790" w:rsidRDefault="00DF5790" w:rsidP="009F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0" w:rsidRDefault="009F11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5D0E"/>
    <w:multiLevelType w:val="hybridMultilevel"/>
    <w:tmpl w:val="5EFA1B4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FB3462"/>
    <w:multiLevelType w:val="hybridMultilevel"/>
    <w:tmpl w:val="000E5B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F4475"/>
    <w:multiLevelType w:val="hybridMultilevel"/>
    <w:tmpl w:val="3A308C04"/>
    <w:lvl w:ilvl="0" w:tplc="06CAD61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74413C"/>
    <w:multiLevelType w:val="hybridMultilevel"/>
    <w:tmpl w:val="B00AF676"/>
    <w:lvl w:ilvl="0" w:tplc="9AEE2CA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5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6">
    <w:nsid w:val="30821DA1"/>
    <w:multiLevelType w:val="hybridMultilevel"/>
    <w:tmpl w:val="A1CA53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F90F80"/>
    <w:multiLevelType w:val="hybridMultilevel"/>
    <w:tmpl w:val="A5B6D95A"/>
    <w:lvl w:ilvl="0" w:tplc="7B3E70C0">
      <w:start w:val="1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583B210F"/>
    <w:multiLevelType w:val="multilevel"/>
    <w:tmpl w:val="E6E44CE6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078D5"/>
    <w:multiLevelType w:val="multilevel"/>
    <w:tmpl w:val="BF32780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800"/>
      </w:pPr>
      <w:rPr>
        <w:rFonts w:hint="default"/>
      </w:r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55049EC"/>
    <w:multiLevelType w:val="hybridMultilevel"/>
    <w:tmpl w:val="D128977C"/>
    <w:lvl w:ilvl="0" w:tplc="01545D32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>
    <w:nsid w:val="76D81DA7"/>
    <w:multiLevelType w:val="multilevel"/>
    <w:tmpl w:val="BF32780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800"/>
      </w:pPr>
      <w:rPr>
        <w:rFonts w:hint="default"/>
      </w:rPr>
    </w:lvl>
  </w:abstractNum>
  <w:abstractNum w:abstractNumId="49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35"/>
  </w:num>
  <w:num w:numId="4">
    <w:abstractNumId w:val="10"/>
  </w:num>
  <w:num w:numId="5">
    <w:abstractNumId w:val="41"/>
  </w:num>
  <w:num w:numId="6">
    <w:abstractNumId w:val="4"/>
  </w:num>
  <w:num w:numId="7">
    <w:abstractNumId w:val="8"/>
  </w:num>
  <w:num w:numId="8">
    <w:abstractNumId w:val="19"/>
  </w:num>
  <w:num w:numId="9">
    <w:abstractNumId w:val="47"/>
  </w:num>
  <w:num w:numId="10">
    <w:abstractNumId w:val="11"/>
  </w:num>
  <w:num w:numId="11">
    <w:abstractNumId w:val="33"/>
  </w:num>
  <w:num w:numId="12">
    <w:abstractNumId w:val="7"/>
  </w:num>
  <w:num w:numId="13">
    <w:abstractNumId w:val="5"/>
  </w:num>
  <w:num w:numId="14">
    <w:abstractNumId w:val="25"/>
  </w:num>
  <w:num w:numId="15">
    <w:abstractNumId w:val="27"/>
  </w:num>
  <w:num w:numId="16">
    <w:abstractNumId w:val="20"/>
  </w:num>
  <w:num w:numId="17">
    <w:abstractNumId w:val="23"/>
  </w:num>
  <w:num w:numId="18">
    <w:abstractNumId w:val="17"/>
  </w:num>
  <w:num w:numId="19">
    <w:abstractNumId w:val="9"/>
  </w:num>
  <w:num w:numId="20">
    <w:abstractNumId w:val="46"/>
  </w:num>
  <w:num w:numId="21">
    <w:abstractNumId w:val="6"/>
  </w:num>
  <w:num w:numId="22">
    <w:abstractNumId w:val="15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5"/>
  </w:num>
  <w:num w:numId="28">
    <w:abstractNumId w:val="38"/>
  </w:num>
  <w:num w:numId="29">
    <w:abstractNumId w:val="0"/>
  </w:num>
  <w:num w:numId="30">
    <w:abstractNumId w:val="31"/>
  </w:num>
  <w:num w:numId="31">
    <w:abstractNumId w:val="12"/>
  </w:num>
  <w:num w:numId="32">
    <w:abstractNumId w:val="44"/>
  </w:num>
  <w:num w:numId="33">
    <w:abstractNumId w:val="16"/>
  </w:num>
  <w:num w:numId="34">
    <w:abstractNumId w:val="36"/>
  </w:num>
  <w:num w:numId="35">
    <w:abstractNumId w:val="49"/>
  </w:num>
  <w:num w:numId="36">
    <w:abstractNumId w:val="32"/>
  </w:num>
  <w:num w:numId="37">
    <w:abstractNumId w:val="3"/>
  </w:num>
  <w:num w:numId="38">
    <w:abstractNumId w:val="14"/>
  </w:num>
  <w:num w:numId="39">
    <w:abstractNumId w:val="22"/>
  </w:num>
  <w:num w:numId="40">
    <w:abstractNumId w:val="42"/>
  </w:num>
  <w:num w:numId="41">
    <w:abstractNumId w:val="24"/>
  </w:num>
  <w:num w:numId="42">
    <w:abstractNumId w:val="48"/>
  </w:num>
  <w:num w:numId="43">
    <w:abstractNumId w:val="13"/>
  </w:num>
  <w:num w:numId="44">
    <w:abstractNumId w:val="30"/>
  </w:num>
  <w:num w:numId="45">
    <w:abstractNumId w:val="1"/>
  </w:num>
  <w:num w:numId="46">
    <w:abstractNumId w:val="26"/>
  </w:num>
  <w:num w:numId="47">
    <w:abstractNumId w:val="43"/>
  </w:num>
  <w:num w:numId="48">
    <w:abstractNumId w:val="18"/>
  </w:num>
  <w:num w:numId="49">
    <w:abstractNumId w:val="2"/>
  </w:num>
  <w:num w:numId="5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BA"/>
    <w:rsid w:val="00191057"/>
    <w:rsid w:val="001F09D0"/>
    <w:rsid w:val="002044BA"/>
    <w:rsid w:val="002A2601"/>
    <w:rsid w:val="00377425"/>
    <w:rsid w:val="007F2B9A"/>
    <w:rsid w:val="008770F9"/>
    <w:rsid w:val="008F151A"/>
    <w:rsid w:val="009C6824"/>
    <w:rsid w:val="009F11A0"/>
    <w:rsid w:val="00AB0BCC"/>
    <w:rsid w:val="00C16F69"/>
    <w:rsid w:val="00DF5790"/>
    <w:rsid w:val="00ED4268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506FE-4992-4748-B5BF-EE18873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B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4BA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044BA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044BA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044BA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044BA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044BA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044B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44B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044BA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4BA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44BA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2044B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044B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044B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2044B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44B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044B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44BA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2044B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044BA"/>
    <w:rPr>
      <w:color w:val="0000FF"/>
      <w:u w:val="single"/>
    </w:rPr>
  </w:style>
  <w:style w:type="paragraph" w:styleId="Encabezado">
    <w:name w:val="header"/>
    <w:basedOn w:val="Normal"/>
    <w:link w:val="EncabezadoCar"/>
    <w:rsid w:val="00204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04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2044B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44B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044B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2044B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044B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44B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044B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044B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044B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044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44BA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2044B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044BA"/>
    <w:rPr>
      <w:rFonts w:ascii="Tahoma" w:eastAsia="Times New Roman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2044B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044BA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044B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044BA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2044BA"/>
    <w:pPr>
      <w:spacing w:after="100"/>
      <w:ind w:left="160"/>
    </w:pPr>
  </w:style>
  <w:style w:type="paragraph" w:customStyle="1" w:styleId="Estilo">
    <w:name w:val="Estilo"/>
    <w:rsid w:val="00204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044B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44B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44B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044B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044B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44B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44B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2044B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044B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044B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044B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044BA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044BA"/>
    <w:rPr>
      <w:vertAlign w:val="superscript"/>
    </w:rPr>
  </w:style>
  <w:style w:type="paragraph" w:customStyle="1" w:styleId="BodyText21">
    <w:name w:val="Body Text 21"/>
    <w:basedOn w:val="Normal"/>
    <w:rsid w:val="002044B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044B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44B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44BA"/>
  </w:style>
  <w:style w:type="paragraph" w:customStyle="1" w:styleId="Document1">
    <w:name w:val="Document 1"/>
    <w:rsid w:val="002044B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44B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2044B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4BA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044B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044BA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044B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044B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044B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044B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044B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044B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044B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044B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044B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44BA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044B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44BA"/>
    <w:rPr>
      <w:color w:val="808080"/>
    </w:rPr>
  </w:style>
  <w:style w:type="character" w:styleId="Textoennegrita">
    <w:name w:val="Strong"/>
    <w:basedOn w:val="Fuentedeprrafopredeter"/>
    <w:qFormat/>
    <w:rsid w:val="002044B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4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4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044B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044BA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2044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2044B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C618-E5DD-40B4-B0FC-34BC99E2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Milenka Perez Murillo</dc:creator>
  <cp:keywords/>
  <dc:description/>
  <cp:lastModifiedBy>Paola Milenka Perez Murillo</cp:lastModifiedBy>
  <cp:revision>8</cp:revision>
  <dcterms:created xsi:type="dcterms:W3CDTF">2019-03-27T00:00:00Z</dcterms:created>
  <dcterms:modified xsi:type="dcterms:W3CDTF">2019-10-04T16:13:00Z</dcterms:modified>
</cp:coreProperties>
</file>